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F3C5" w14:textId="77777777" w:rsidR="0070661E" w:rsidRPr="0070661E" w:rsidRDefault="00430EF1">
      <w:pPr>
        <w:rPr>
          <w:b/>
          <w:bCs/>
          <w:sz w:val="28"/>
          <w:szCs w:val="28"/>
        </w:rPr>
      </w:pPr>
      <w:r w:rsidRPr="0070661E">
        <w:rPr>
          <w:b/>
          <w:bCs/>
          <w:sz w:val="28"/>
          <w:szCs w:val="28"/>
        </w:rPr>
        <w:t xml:space="preserve">EXERCICE : </w:t>
      </w:r>
      <w:r w:rsidR="00CD49DF" w:rsidRPr="0070661E">
        <w:rPr>
          <w:b/>
          <w:bCs/>
          <w:sz w:val="28"/>
          <w:szCs w:val="28"/>
        </w:rPr>
        <w:t>GRILLE D’ANALYSE</w:t>
      </w:r>
      <w:r w:rsidR="00CD49DF" w:rsidRPr="0070661E">
        <w:rPr>
          <w:b/>
          <w:bCs/>
          <w:sz w:val="28"/>
          <w:szCs w:val="28"/>
        </w:rPr>
        <w:br/>
      </w:r>
      <w:r w:rsidRPr="0070661E">
        <w:rPr>
          <w:b/>
          <w:bCs/>
          <w:sz w:val="28"/>
          <w:szCs w:val="28"/>
        </w:rPr>
        <w:t xml:space="preserve">Lucchini </w:t>
      </w:r>
      <w:r w:rsidR="00CD49DF" w:rsidRPr="0070661E">
        <w:rPr>
          <w:b/>
          <w:bCs/>
          <w:sz w:val="28"/>
          <w:szCs w:val="28"/>
        </w:rPr>
        <w:t xml:space="preserve">anime la vente aux enchères aux </w:t>
      </w:r>
      <w:r w:rsidRPr="0070661E">
        <w:rPr>
          <w:b/>
          <w:bCs/>
          <w:sz w:val="28"/>
          <w:szCs w:val="28"/>
        </w:rPr>
        <w:t>Hospices de Beaune</w:t>
      </w:r>
    </w:p>
    <w:p w14:paraId="1A4F3BFD" w14:textId="32FB8CFB" w:rsidR="00430EF1" w:rsidRDefault="00430EF1">
      <w:pPr>
        <w:rPr>
          <w:b/>
          <w:bCs/>
          <w:sz w:val="28"/>
          <w:szCs w:val="28"/>
        </w:rPr>
      </w:pPr>
      <w:r w:rsidRPr="0070661E">
        <w:rPr>
          <w:b/>
          <w:bCs/>
          <w:sz w:val="24"/>
          <w:szCs w:val="24"/>
        </w:rPr>
        <w:br/>
      </w:r>
      <w:r w:rsidR="0070661E" w:rsidRPr="0070661E">
        <w:rPr>
          <w:b/>
          <w:bCs/>
          <w:sz w:val="24"/>
          <w:szCs w:val="24"/>
        </w:rPr>
        <w:br/>
        <w:t xml:space="preserve">Objectif : </w:t>
      </w:r>
      <w:r w:rsidR="0070661E" w:rsidRPr="0070661E">
        <w:rPr>
          <w:b/>
          <w:bCs/>
          <w:sz w:val="24"/>
          <w:szCs w:val="24"/>
        </w:rPr>
        <w:br/>
      </w:r>
      <w:r w:rsidR="0070661E" w:rsidRPr="0070661E">
        <w:rPr>
          <w:b/>
          <w:bCs/>
          <w:sz w:val="24"/>
          <w:szCs w:val="24"/>
        </w:rPr>
        <w:br/>
        <w:t xml:space="preserve">Repérer les messages et les attitudes de F. Lucchini qui contribuent à faire monter les enchères. </w:t>
      </w:r>
      <w:r w:rsidR="0070661E" w:rsidRPr="0070661E">
        <w:rPr>
          <w:b/>
          <w:bCs/>
          <w:sz w:val="24"/>
          <w:szCs w:val="24"/>
        </w:rPr>
        <w:br/>
      </w:r>
      <w:r w:rsidR="0070661E" w:rsidRPr="0070661E">
        <w:rPr>
          <w:b/>
          <w:bCs/>
          <w:sz w:val="24"/>
          <w:szCs w:val="24"/>
        </w:rPr>
        <w:br/>
        <w:t xml:space="preserve">Consignes : </w:t>
      </w:r>
      <w:r w:rsidR="0070661E" w:rsidRPr="0070661E">
        <w:rPr>
          <w:b/>
          <w:bCs/>
          <w:sz w:val="24"/>
          <w:szCs w:val="24"/>
        </w:rPr>
        <w:br/>
      </w:r>
      <w:r w:rsidR="0070661E" w:rsidRPr="0070661E">
        <w:rPr>
          <w:sz w:val="24"/>
          <w:szCs w:val="24"/>
        </w:rPr>
        <w:t xml:space="preserve">La seconde écoute de la vidéo des enchères aux </w:t>
      </w:r>
      <w:r w:rsidR="0070661E" w:rsidRPr="0070661E">
        <w:rPr>
          <w:sz w:val="24"/>
          <w:szCs w:val="24"/>
        </w:rPr>
        <w:t>Hospices de Beaune</w:t>
      </w:r>
      <w:r w:rsidR="0070661E" w:rsidRPr="0070661E">
        <w:rPr>
          <w:sz w:val="24"/>
          <w:szCs w:val="24"/>
        </w:rPr>
        <w:t xml:space="preserve"> doit vous permettre de relever les différents éléments verbaux et non verbaux qui, ayant un impact sur le public, exercent un effet direct sur l’augmentation des enchères.</w:t>
      </w:r>
      <w:r w:rsidR="0070661E">
        <w:rPr>
          <w:b/>
          <w:bCs/>
          <w:sz w:val="28"/>
          <w:szCs w:val="28"/>
        </w:rPr>
        <w:t xml:space="preserve"> </w:t>
      </w:r>
    </w:p>
    <w:p w14:paraId="5C665B49" w14:textId="77777777" w:rsidR="0070661E" w:rsidRPr="0070661E" w:rsidRDefault="0070661E">
      <w:pPr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8"/>
        <w:gridCol w:w="4608"/>
      </w:tblGrid>
      <w:tr w:rsidR="00430EF1" w14:paraId="43AA310C" w14:textId="77777777" w:rsidTr="0070661E">
        <w:trPr>
          <w:trHeight w:val="798"/>
        </w:trPr>
        <w:tc>
          <w:tcPr>
            <w:tcW w:w="4606" w:type="dxa"/>
          </w:tcPr>
          <w:p w14:paraId="7F1BD104" w14:textId="275C99B7" w:rsidR="00430EF1" w:rsidRPr="00430EF1" w:rsidRDefault="0070661E" w:rsidP="00430EF1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br/>
            </w:r>
            <w:r w:rsidR="00430EF1" w:rsidRPr="00430EF1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Quelles paroles ?</w:t>
            </w:r>
          </w:p>
        </w:tc>
        <w:tc>
          <w:tcPr>
            <w:tcW w:w="4608" w:type="dxa"/>
          </w:tcPr>
          <w:p w14:paraId="692E71D3" w14:textId="2681C092" w:rsidR="00430EF1" w:rsidRPr="00430EF1" w:rsidRDefault="0070661E" w:rsidP="00430EF1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br/>
            </w:r>
            <w:r w:rsidR="00430EF1" w:rsidRPr="00430EF1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Quels gestes ?</w:t>
            </w:r>
          </w:p>
        </w:tc>
        <w:tc>
          <w:tcPr>
            <w:tcW w:w="4608" w:type="dxa"/>
          </w:tcPr>
          <w:p w14:paraId="35D190BB" w14:textId="33695396" w:rsidR="00430EF1" w:rsidRPr="00430EF1" w:rsidRDefault="0070661E" w:rsidP="00430EF1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br/>
            </w:r>
            <w:r w:rsidR="00430EF1" w:rsidRPr="00430EF1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Quel</w:t>
            </w:r>
            <w:r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le</w:t>
            </w:r>
            <w:r w:rsidR="00430EF1" w:rsidRPr="00430EF1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 xml:space="preserve"> progression du montant des enchères (</w:t>
            </w:r>
            <w:proofErr w:type="gramStart"/>
            <w:r w:rsidR="00430EF1" w:rsidRPr="00430EF1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montants?</w:t>
            </w:r>
            <w:proofErr w:type="gramEnd"/>
            <w:r w:rsidR="00430EF1" w:rsidRPr="00430EF1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)</w:t>
            </w:r>
            <w:r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br/>
            </w:r>
          </w:p>
        </w:tc>
      </w:tr>
      <w:tr w:rsidR="00430EF1" w14:paraId="33F20670" w14:textId="77777777" w:rsidTr="0070661E">
        <w:trPr>
          <w:trHeight w:val="2890"/>
        </w:trPr>
        <w:tc>
          <w:tcPr>
            <w:tcW w:w="4606" w:type="dxa"/>
          </w:tcPr>
          <w:p w14:paraId="4F210CDF" w14:textId="77777777" w:rsidR="00430EF1" w:rsidRDefault="00430EF1"/>
          <w:p w14:paraId="5244AF7D" w14:textId="77777777" w:rsidR="00CD49DF" w:rsidRDefault="00CD49DF"/>
          <w:p w14:paraId="066E92AA" w14:textId="77777777" w:rsidR="00CD49DF" w:rsidRDefault="00CD49DF"/>
          <w:p w14:paraId="22337A08" w14:textId="77777777" w:rsidR="00CD49DF" w:rsidRDefault="00CD49DF"/>
          <w:p w14:paraId="647A8EB9" w14:textId="77777777" w:rsidR="00FC7B80" w:rsidRDefault="00FC7B80"/>
          <w:p w14:paraId="5364F839" w14:textId="77777777" w:rsidR="00FC7B80" w:rsidRDefault="00FC7B80"/>
          <w:p w14:paraId="1510730F" w14:textId="77777777" w:rsidR="00FC7B80" w:rsidRDefault="00FC7B80"/>
          <w:p w14:paraId="260A8BDD" w14:textId="77777777" w:rsidR="00FC7B80" w:rsidRDefault="00FC7B80"/>
          <w:p w14:paraId="2589E5B1" w14:textId="77777777" w:rsidR="00FC7B80" w:rsidRDefault="00FC7B80"/>
          <w:p w14:paraId="713577EC" w14:textId="77777777" w:rsidR="00FC7B80" w:rsidRDefault="00FC7B80"/>
          <w:p w14:paraId="4CF051BF" w14:textId="77777777" w:rsidR="00FC7B80" w:rsidRDefault="00FC7B80"/>
          <w:p w14:paraId="655F67D1" w14:textId="77777777" w:rsidR="00FC7B80" w:rsidRDefault="00FC7B80"/>
          <w:p w14:paraId="6BDAA8B9" w14:textId="77777777" w:rsidR="00FC7B80" w:rsidRDefault="00FC7B80"/>
          <w:p w14:paraId="750BB93E" w14:textId="77777777" w:rsidR="00FC7B80" w:rsidRDefault="00FC7B80"/>
          <w:p w14:paraId="53749202" w14:textId="77777777" w:rsidR="00FC7B80" w:rsidRDefault="00FC7B80"/>
          <w:p w14:paraId="73286E66" w14:textId="77777777" w:rsidR="00FC7B80" w:rsidRDefault="00FC7B80"/>
        </w:tc>
        <w:tc>
          <w:tcPr>
            <w:tcW w:w="4608" w:type="dxa"/>
          </w:tcPr>
          <w:p w14:paraId="71204579" w14:textId="77777777" w:rsidR="00430EF1" w:rsidRDefault="00430EF1"/>
        </w:tc>
        <w:tc>
          <w:tcPr>
            <w:tcW w:w="4608" w:type="dxa"/>
          </w:tcPr>
          <w:p w14:paraId="7E162E10" w14:textId="77777777" w:rsidR="00430EF1" w:rsidRDefault="00430EF1"/>
        </w:tc>
      </w:tr>
    </w:tbl>
    <w:p w14:paraId="0FB47367" w14:textId="300A6847" w:rsidR="00892AB9" w:rsidRDefault="00892AB9"/>
    <w:sectPr w:rsidR="00892AB9" w:rsidSect="00FC7B80">
      <w:pgSz w:w="16838" w:h="11906" w:orient="landscape"/>
      <w:pgMar w:top="993" w:right="99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F1"/>
    <w:rsid w:val="00314421"/>
    <w:rsid w:val="00430EF1"/>
    <w:rsid w:val="00662F2E"/>
    <w:rsid w:val="0070661E"/>
    <w:rsid w:val="00892AB9"/>
    <w:rsid w:val="00CD49DF"/>
    <w:rsid w:val="00FC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2909"/>
  <w15:chartTrackingRefBased/>
  <w15:docId w15:val="{035170B9-324F-43F9-9D8A-B52B58F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0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0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0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0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0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0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0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0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0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0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0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0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0E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0E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0E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0E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0E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0E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0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0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0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0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0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0E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0E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0E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0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0E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0EF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3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</Words>
  <Characters>483</Characters>
  <Application>Microsoft Office Word</Application>
  <DocSecurity>0</DocSecurity>
  <Lines>43</Lines>
  <Paragraphs>16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BORDENAVE</dc:creator>
  <cp:keywords/>
  <dc:description/>
  <cp:lastModifiedBy>Dominique BORDENAVE</cp:lastModifiedBy>
  <cp:revision>4</cp:revision>
  <dcterms:created xsi:type="dcterms:W3CDTF">2026-03-23T01:41:00Z</dcterms:created>
  <dcterms:modified xsi:type="dcterms:W3CDTF">2026-03-23T01:50:00Z</dcterms:modified>
</cp:coreProperties>
</file>